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ptos" w:cs="Aptos" w:eastAsia="Aptos" w:hAnsi="Aptos"/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779766" cy="1025281"/>
            <wp:effectExtent b="0" l="0" r="0" t="0"/>
            <wp:docPr descr="Immagine che contiene testo&#10;&#10;Descrizione generata automaticamente" id="3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9766" cy="102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6379" w:hanging="7.000000000000455"/>
        <w:rPr>
          <w:rFonts w:ascii="Aptos" w:cs="Aptos" w:eastAsia="Aptos" w:hAnsi="Apto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41.73228346456688" w:firstLine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Titolo Progetto: REAL Learning Through STEM </w:t>
      </w:r>
    </w:p>
    <w:p w:rsidR="00000000" w:rsidDel="00000000" w:rsidP="00000000" w:rsidRDefault="00000000" w:rsidRPr="00000000" w14:paraId="00000004">
      <w:pPr>
        <w:spacing w:line="276" w:lineRule="auto"/>
        <w:ind w:left="141.73228346456688" w:firstLine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Codice Progetto M4C1I3.1-2023-1143-P-36301</w:t>
      </w:r>
    </w:p>
    <w:p w:rsidR="00000000" w:rsidDel="00000000" w:rsidP="00000000" w:rsidRDefault="00000000" w:rsidRPr="00000000" w14:paraId="00000005">
      <w:pPr>
        <w:spacing w:line="276" w:lineRule="auto"/>
        <w:ind w:left="141.73228346456688" w:firstLine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CUP F44D23002720006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line="276" w:lineRule="auto"/>
        <w:ind w:left="5901.7322834645665" w:firstLine="578.2677165354335"/>
        <w:jc w:val="left"/>
        <w:rPr>
          <w:rFonts w:ascii="Aptos" w:cs="Aptos" w:eastAsia="Aptos" w:hAnsi="Aptos"/>
          <w:b w:val="1"/>
          <w:sz w:val="22"/>
          <w:szCs w:val="22"/>
        </w:rPr>
      </w:pPr>
      <w:r w:rsidDel="00000000" w:rsidR="00000000" w:rsidRPr="00000000">
        <w:rPr>
          <w:rFonts w:ascii="Aptos" w:cs="Aptos" w:eastAsia="Aptos" w:hAnsi="Aptos"/>
          <w:b w:val="1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Aptos" w:cs="Aptos" w:eastAsia="Aptos" w:hAnsi="Aptos"/>
          <w:b w:val="1"/>
          <w:sz w:val="22"/>
          <w:szCs w:val="22"/>
          <w:rtl w:val="0"/>
        </w:rPr>
        <w:t xml:space="preserve"> Dirigente Scolastico</w:t>
      </w:r>
    </w:p>
    <w:p w:rsidR="00000000" w:rsidDel="00000000" w:rsidP="00000000" w:rsidRDefault="00000000" w:rsidRPr="00000000" w14:paraId="00000007">
      <w:pPr>
        <w:spacing w:line="276" w:lineRule="auto"/>
        <w:ind w:left="141.73228346456688" w:firstLine="0"/>
        <w:jc w:val="right"/>
        <w:rPr>
          <w:rFonts w:ascii="Aptos" w:cs="Aptos" w:eastAsia="Aptos" w:hAnsi="Aptos"/>
          <w:b w:val="1"/>
          <w:sz w:val="22"/>
          <w:szCs w:val="22"/>
        </w:rPr>
      </w:pPr>
      <w:r w:rsidDel="00000000" w:rsidR="00000000" w:rsidRPr="00000000">
        <w:rPr>
          <w:rFonts w:ascii="Aptos" w:cs="Aptos" w:eastAsia="Aptos" w:hAnsi="Aptos"/>
          <w:b w:val="1"/>
          <w:sz w:val="22"/>
          <w:szCs w:val="22"/>
          <w:rtl w:val="0"/>
        </w:rPr>
        <w:t xml:space="preserve"> dell’I.C. Piossasco I - Piossasco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2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27"/>
        <w:gridCol w:w="1202"/>
        <w:gridCol w:w="1171"/>
        <w:gridCol w:w="1464"/>
        <w:gridCol w:w="1464"/>
        <w:gridCol w:w="1610"/>
        <w:tblGridChange w:id="0">
          <w:tblGrid>
            <w:gridCol w:w="2727"/>
            <w:gridCol w:w="1202"/>
            <w:gridCol w:w="1171"/>
            <w:gridCol w:w="1464"/>
            <w:gridCol w:w="1464"/>
            <w:gridCol w:w="1610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2" w:line="240" w:lineRule="auto"/>
              <w:ind w:left="36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ALLEGATO B : GRIGLIA DI VALUTAZIONE DEI TITOLI PER ESPERTO PER CORSI DI LINGUA E/O METODOLOGIA CLIL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Vista l’elevata professionalità occorrente per la realizzazione di quanto richiesto dal progetto in oggetto saranno considerati requisiti inderogabili di accesso: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  <w:t xml:space="preserve">per le certificazioni linguistiche attivate B1 e B2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3"/>
              </w:tabs>
              <w:spacing w:after="0" w:before="0" w:line="240" w:lineRule="auto"/>
              <w:ind w:left="83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docente madrelingua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3"/>
              </w:tabs>
              <w:spacing w:after="0" w:before="39" w:line="276" w:lineRule="auto"/>
              <w:ind w:left="833" w:right="652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in possesso di Laurea magistrale o quadriennale (vecchio ordinamento) nella lingua oggetto della formazione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3"/>
              </w:tabs>
              <w:spacing w:after="0" w:before="2" w:line="240" w:lineRule="auto"/>
              <w:ind w:left="83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in possesso di certificazione C1 nella lingua oggetto di formazione.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L' ISTRUZIONE, LA FORMAZIONE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550" w:lineRule="auto"/>
              <w:ind w:left="81" w:right="15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NELLO SPECIFICO DIPARTIMENTO IN CUI SI CONCORRE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73" w:lineRule="auto"/>
              <w:ind w:left="581" w:right="82" w:hanging="49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riferimento del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curriculum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76" w:lineRule="auto"/>
              <w:ind w:left="267" w:right="125" w:hanging="14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compilare a cura del candidato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76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A1. LAUREA INERENTE AL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RUOLO SPECIFICO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(vecchio ordinamento o magistale)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3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Verrà valutata una sola laurea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A2. LAUREA TRIENNALE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INERENTE AL RUOLO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alternativa al punto A1)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3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Verrà valutata una sola laurea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26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A3. DIPLOMA DI ISTRUZIONE SECONDARIA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alternativa ai punti A1 e A2)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A4. DOTTORATO DI RICERCA ATTINENTE ALLA SELEZIONE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A5. MASTER UNIVERSITARIO DI I o DI II LIVELLO ATTINENTE ALLA SELEZIONE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CERTIFICAZIONI OTTENUTE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B1. COMPETENZE I.C.T.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76" w:lineRule="auto"/>
              <w:ind w:left="81" w:right="3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 riconosciute dal MIM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2 cert.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73" w:lineRule="auto"/>
              <w:ind w:left="82" w:right="42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8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3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C1. CONOSCENZE SPECIFICHE DELL'ARGOMENTO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33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(documentate attraverso esperienze di esperto in tematiche inerenti all’argomento della selezione presso scuole statali)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3" w:lineRule="auto"/>
              <w:ind w:left="82" w:right="42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2" w:line="276" w:lineRule="auto"/>
              <w:ind w:left="81" w:right="3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C2. CONOSCENZE SPECIFICHE DELL'ARGOMENTO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15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(documentate attraverso pubblicazioni, anche di corsi di formazione online, inerenti all’argomento della selezione)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2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2" w:line="273" w:lineRule="auto"/>
              <w:ind w:left="82" w:right="42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3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C3. CONOSCENZE SPECIFICHE DELL'ARGOMENTO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33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(documentate attraverso esperienze di esperto in tematiche inerenti all’argomento della selezione se non coincidenti con quelli del punto C1)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2" w:right="42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punti cad.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1" w:right="3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C4. CONOSCENZE SPECIFICHE DELL'ARGOMENTO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(documentate attraverso corsi di formazione seguiti min. 12 ore, con rilascio di attestato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82" w:right="42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punti cad.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7"/>
        <w:gridCol w:w="1202"/>
        <w:gridCol w:w="1171"/>
        <w:gridCol w:w="1464"/>
        <w:gridCol w:w="1464"/>
        <w:gridCol w:w="1610"/>
        <w:tblGridChange w:id="0">
          <w:tblGrid>
            <w:gridCol w:w="2727"/>
            <w:gridCol w:w="1202"/>
            <w:gridCol w:w="1171"/>
            <w:gridCol w:w="1464"/>
            <w:gridCol w:w="1464"/>
            <w:gridCol w:w="1610"/>
          </w:tblGrid>
        </w:tblGridChange>
      </w:tblGrid>
      <w:tr>
        <w:trPr>
          <w:cantSplit w:val="0"/>
          <w:trHeight w:val="356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2" w:line="276" w:lineRule="auto"/>
              <w:ind w:left="81" w:right="3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C5. CONOSCENZE SPECIFICHE DELL'ARGOMENTO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3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(documentate attraverso esperienze lavorative professionali inerenti all’oggetto dell’incarico e alla tematica dello stesso se non coincidenti con i punti C1 e C3)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2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2" w:line="273" w:lineRule="auto"/>
              <w:ind w:left="82" w:right="35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punto cad.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4749"/>
              </w:tabs>
              <w:spacing w:after="0" w:before="241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MAX</w:t>
              <w:tab/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91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Data___________________                                              firma____________________________________________</w:t>
      </w:r>
    </w:p>
    <w:p w:rsidR="00000000" w:rsidDel="00000000" w:rsidP="00000000" w:rsidRDefault="00000000" w:rsidRPr="00000000" w14:paraId="00000093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Play">
    <w:embedRegular w:fontKey="{00000000-0000-0000-0000-000000000000}" r:id="rId1" w:subsetted="0"/>
    <w:embedBold w:fontKey="{00000000-0000-0000-0000-000000000000}" r:id="rId2" w:subsetted="0"/>
  </w:font>
  <w:font w:name="Aptos"/>
  <w:font w:name="Overlock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33" w:hanging="360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84" w:hanging="360"/>
      </w:pPr>
      <w:rPr/>
    </w:lvl>
    <w:lvl w:ilvl="2">
      <w:start w:val="0"/>
      <w:numFmt w:val="bullet"/>
      <w:lvlText w:val="•"/>
      <w:lvlJc w:val="left"/>
      <w:pPr>
        <w:ind w:left="2729" w:hanging="360"/>
      </w:pPr>
      <w:rPr/>
    </w:lvl>
    <w:lvl w:ilvl="3">
      <w:start w:val="0"/>
      <w:numFmt w:val="bullet"/>
      <w:lvlText w:val="•"/>
      <w:lvlJc w:val="left"/>
      <w:pPr>
        <w:ind w:left="3673" w:hanging="360"/>
      </w:pPr>
      <w:rPr/>
    </w:lvl>
    <w:lvl w:ilvl="4">
      <w:start w:val="0"/>
      <w:numFmt w:val="bullet"/>
      <w:lvlText w:val="•"/>
      <w:lvlJc w:val="left"/>
      <w:pPr>
        <w:ind w:left="4618" w:hanging="360"/>
      </w:pPr>
      <w:rPr/>
    </w:lvl>
    <w:lvl w:ilvl="5">
      <w:start w:val="0"/>
      <w:numFmt w:val="bullet"/>
      <w:lvlText w:val="•"/>
      <w:lvlJc w:val="left"/>
      <w:pPr>
        <w:ind w:left="5563" w:hanging="360"/>
      </w:pPr>
      <w:rPr/>
    </w:lvl>
    <w:lvl w:ilvl="6">
      <w:start w:val="0"/>
      <w:numFmt w:val="bullet"/>
      <w:lvlText w:val="•"/>
      <w:lvlJc w:val="left"/>
      <w:pPr>
        <w:ind w:left="6507" w:hanging="360"/>
      </w:pPr>
      <w:rPr/>
    </w:lvl>
    <w:lvl w:ilvl="7">
      <w:start w:val="0"/>
      <w:numFmt w:val="bullet"/>
      <w:lvlText w:val="•"/>
      <w:lvlJc w:val="left"/>
      <w:pPr>
        <w:ind w:left="7452" w:hanging="360"/>
      </w:pPr>
      <w:rPr/>
    </w:lvl>
    <w:lvl w:ilvl="8">
      <w:start w:val="0"/>
      <w:numFmt w:val="bullet"/>
      <w:lvlText w:val="•"/>
      <w:lvlJc w:val="left"/>
      <w:pPr>
        <w:ind w:left="839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e" w:default="1">
    <w:name w:val="Normal"/>
    <w:qFormat w:val="1"/>
    <w:rsid w:val="00DF2750"/>
    <w:rPr>
      <w:rFonts w:ascii="Times New Roman" w:cs="Times New Roman" w:eastAsia="Times New Roman" w:hAnsi="Times New Roman"/>
      <w:kern w:val="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DF2750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DF2750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DF2750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DF2750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DF2750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DF2750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DF2750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DF2750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DF2750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DF2750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DF2750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DF2750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DF2750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DF2750"/>
    <w:rPr>
      <w:rFonts w:cstheme="majorBidi" w:eastAsiaTheme="majorEastAsia"/>
      <w:color w:val="0f4761" w:themeColor="accent1" w:themeShade="0000BF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DF2750"/>
    <w:rPr>
      <w:rFonts w:cstheme="majorBidi" w:eastAsiaTheme="majorEastAsia"/>
      <w:i w:val="1"/>
      <w:iCs w:val="1"/>
      <w:color w:val="595959" w:themeColor="text1" w:themeTint="0000A6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DF2750"/>
    <w:rPr>
      <w:rFonts w:cstheme="majorBidi" w:eastAsiaTheme="majorEastAsia"/>
      <w:color w:val="595959" w:themeColor="text1" w:themeTint="0000A6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DF2750"/>
    <w:rPr>
      <w:rFonts w:cstheme="majorBidi" w:eastAsiaTheme="majorEastAsia"/>
      <w:i w:val="1"/>
      <w:iCs w:val="1"/>
      <w:color w:val="272727" w:themeColor="text1" w:themeTint="0000D8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DF2750"/>
    <w:rPr>
      <w:rFonts w:cstheme="majorBidi" w:eastAsiaTheme="majorEastAsia"/>
      <w:color w:val="272727" w:themeColor="text1" w:themeTint="0000D8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DF2750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DF275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DF2750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DF2750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DF2750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DF2750"/>
    <w:rPr>
      <w:i w:val="1"/>
      <w:iCs w:val="1"/>
      <w:color w:val="404040" w:themeColor="text1" w:themeTint="0000BF"/>
    </w:rPr>
  </w:style>
  <w:style w:type="paragraph" w:styleId="Paragrafoelenco">
    <w:name w:val="List Paragraph"/>
    <w:basedOn w:val="Normale"/>
    <w:uiPriority w:val="1"/>
    <w:qFormat w:val="1"/>
    <w:rsid w:val="00DF2750"/>
    <w:pPr>
      <w:ind w:left="720"/>
      <w:contextualSpacing w:val="1"/>
    </w:pPr>
  </w:style>
  <w:style w:type="character" w:styleId="Enfasiintensa">
    <w:name w:val="Intense Emphasis"/>
    <w:basedOn w:val="Carpredefinitoparagrafo"/>
    <w:uiPriority w:val="21"/>
    <w:qFormat w:val="1"/>
    <w:rsid w:val="00DF2750"/>
    <w:rPr>
      <w:i w:val="1"/>
      <w:iCs w:val="1"/>
      <w:color w:val="0f4761" w:themeColor="accent1" w:themeShade="0000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DF2750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DF2750"/>
    <w:rPr>
      <w:i w:val="1"/>
      <w:iCs w:val="1"/>
      <w:color w:val="0f4761" w:themeColor="accent1" w:themeShade="0000BF"/>
    </w:rPr>
  </w:style>
  <w:style w:type="character" w:styleId="Riferimentointenso">
    <w:name w:val="Intense Reference"/>
    <w:basedOn w:val="Carpredefinitoparagrafo"/>
    <w:uiPriority w:val="32"/>
    <w:qFormat w:val="1"/>
    <w:rsid w:val="00DF2750"/>
    <w:rPr>
      <w:b w:val="1"/>
      <w:bCs w:val="1"/>
      <w:smallCaps w:val="1"/>
      <w:color w:val="0f4761" w:themeColor="accent1" w:themeShade="0000BF"/>
      <w:spacing w:val="5"/>
    </w:rPr>
  </w:style>
  <w:style w:type="table" w:styleId="TableNormal" w:customStyle="1">
    <w:name w:val="Table Normal"/>
    <w:uiPriority w:val="2"/>
    <w:semiHidden w:val="1"/>
    <w:qFormat w:val="1"/>
    <w:rsid w:val="00DF2750"/>
    <w:pPr>
      <w:widowControl w:val="0"/>
      <w:autoSpaceDE w:val="0"/>
      <w:autoSpaceDN w:val="0"/>
    </w:pPr>
    <w:rPr>
      <w:rFonts w:ascii="Calibri" w:cs="Times New Roman" w:eastAsia="Calibri" w:hAnsi="Calibri"/>
      <w:kern w:val="0"/>
      <w:sz w:val="22"/>
      <w:szCs w:val="22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DF27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DF275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F2750"/>
    <w:rPr>
      <w:rFonts w:ascii="Times New Roman" w:cs="Times New Roman" w:eastAsia="Times New Roman" w:hAnsi="Times New Roman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DF275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F2750"/>
    <w:rPr>
      <w:rFonts w:ascii="Times New Roman" w:cs="Times New Roman" w:eastAsia="Times New Roman" w:hAnsi="Times New Roman"/>
      <w:kern w:val="0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Overlock-regular.ttf"/><Relationship Id="rId4" Type="http://schemas.openxmlformats.org/officeDocument/2006/relationships/font" Target="fonts/Overlock-bold.ttf"/><Relationship Id="rId5" Type="http://schemas.openxmlformats.org/officeDocument/2006/relationships/font" Target="fonts/Overlock-italic.ttf"/><Relationship Id="rId6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zI8HYtWZOSrPVaWn58f3+uKCzQ==">CgMxLjA4AHIhMVdzaEw1emMxckd6cEFfLVRuVWo3azhxbmRUWTNBZ3VU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2024-06-09T23:52:00Z</dcterms:created>
  <dc:creator>Office 2</dc:creator>
</cp:coreProperties>
</file>